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E5" w:rsidRPr="000913D2" w:rsidRDefault="00686F77" w:rsidP="00686F77">
      <w:pPr>
        <w:pStyle w:val="Ttulo"/>
        <w:ind w:left="0"/>
        <w:rPr>
          <w:sz w:val="28"/>
          <w:szCs w:val="28"/>
        </w:rPr>
      </w:pPr>
      <w:r w:rsidRPr="000913D2">
        <w:rPr>
          <w:sz w:val="28"/>
          <w:szCs w:val="28"/>
        </w:rPr>
        <w:t>A memória empresarial como fer</w:t>
      </w:r>
      <w:r>
        <w:rPr>
          <w:sz w:val="28"/>
          <w:szCs w:val="28"/>
        </w:rPr>
        <w:t>ramenta de comunicação dirigida</w:t>
      </w:r>
      <w:r w:rsidRPr="000913D2">
        <w:rPr>
          <w:sz w:val="28"/>
          <w:szCs w:val="28"/>
        </w:rPr>
        <w:t xml:space="preserve"> </w:t>
      </w:r>
    </w:p>
    <w:p w:rsidR="000913D2" w:rsidRDefault="003F7AE5" w:rsidP="00686F77">
      <w:pPr>
        <w:pStyle w:val="Ttulo"/>
        <w:ind w:left="0"/>
        <w:jc w:val="right"/>
        <w:rPr>
          <w:b w:val="0"/>
          <w:bCs w:val="0"/>
        </w:rPr>
      </w:pPr>
      <w:r>
        <w:rPr>
          <w:b w:val="0"/>
          <w:bCs w:val="0"/>
        </w:rPr>
        <w:t>Karen Katharine de Oliveira</w:t>
      </w:r>
      <w:r>
        <w:rPr>
          <w:rStyle w:val="Refdenotaderodap"/>
          <w:b w:val="0"/>
          <w:bCs w:val="0"/>
        </w:rPr>
        <w:footnoteReference w:id="1"/>
      </w:r>
    </w:p>
    <w:p w:rsidR="000913D2" w:rsidRDefault="003F7AE5" w:rsidP="00686F77">
      <w:pPr>
        <w:pStyle w:val="Ttulo"/>
        <w:ind w:left="0"/>
        <w:jc w:val="right"/>
        <w:rPr>
          <w:b w:val="0"/>
          <w:bCs w:val="0"/>
        </w:rPr>
      </w:pPr>
      <w:r>
        <w:rPr>
          <w:b w:val="0"/>
          <w:bCs w:val="0"/>
        </w:rPr>
        <w:t xml:space="preserve">Jamile </w:t>
      </w:r>
      <w:proofErr w:type="spellStart"/>
      <w:r w:rsidR="00686F77" w:rsidRPr="00686F77">
        <w:rPr>
          <w:rStyle w:val="st1"/>
          <w:b w:val="0"/>
          <w:color w:val="222222"/>
        </w:rPr>
        <w:t>Miria</w:t>
      </w:r>
      <w:proofErr w:type="spellEnd"/>
      <w:r w:rsidR="00686F77" w:rsidRPr="00686F77">
        <w:rPr>
          <w:rStyle w:val="st1"/>
          <w:b w:val="0"/>
          <w:color w:val="222222"/>
        </w:rPr>
        <w:t xml:space="preserve"> Fernandes</w:t>
      </w:r>
      <w:r w:rsidR="00686F77" w:rsidRPr="00686F77">
        <w:rPr>
          <w:rStyle w:val="st1"/>
          <w:rFonts w:ascii="Arial" w:hAnsi="Arial" w:cs="Arial"/>
          <w:b w:val="0"/>
          <w:color w:val="222222"/>
        </w:rPr>
        <w:t xml:space="preserve"> </w:t>
      </w:r>
      <w:r w:rsidRPr="00686F77">
        <w:rPr>
          <w:b w:val="0"/>
          <w:bCs w:val="0"/>
        </w:rPr>
        <w:t>Paiva</w:t>
      </w:r>
      <w:r>
        <w:rPr>
          <w:rStyle w:val="Refdenotaderodap"/>
          <w:b w:val="0"/>
          <w:bCs w:val="0"/>
        </w:rPr>
        <w:footnoteReference w:id="2"/>
      </w:r>
    </w:p>
    <w:p w:rsidR="003F7AE5" w:rsidRDefault="003F7AE5" w:rsidP="00686F77">
      <w:pPr>
        <w:pStyle w:val="Ttulo"/>
        <w:ind w:left="0"/>
        <w:jc w:val="right"/>
        <w:rPr>
          <w:b w:val="0"/>
          <w:bCs w:val="0"/>
        </w:rPr>
      </w:pPr>
      <w:proofErr w:type="spellStart"/>
      <w:r w:rsidRPr="00B53983">
        <w:rPr>
          <w:b w:val="0"/>
          <w:bCs w:val="0"/>
        </w:rPr>
        <w:t>Josilene</w:t>
      </w:r>
      <w:proofErr w:type="spellEnd"/>
      <w:r w:rsidRPr="00B53983">
        <w:rPr>
          <w:b w:val="0"/>
          <w:bCs w:val="0"/>
        </w:rPr>
        <w:t xml:space="preserve"> Ribeiro</w:t>
      </w:r>
      <w:r w:rsidR="00686F77">
        <w:rPr>
          <w:b w:val="0"/>
          <w:bCs w:val="0"/>
        </w:rPr>
        <w:t xml:space="preserve"> de Oliveira</w:t>
      </w:r>
      <w:r>
        <w:rPr>
          <w:rStyle w:val="Refdenotaderodap"/>
          <w:b w:val="0"/>
          <w:bCs w:val="0"/>
        </w:rPr>
        <w:footnoteReference w:id="3"/>
      </w:r>
    </w:p>
    <w:p w:rsidR="003F7AE5" w:rsidRPr="00FD0D95" w:rsidRDefault="003F7AE5" w:rsidP="00686F77">
      <w:pPr>
        <w:jc w:val="right"/>
      </w:pPr>
      <w:r w:rsidRPr="0029010F">
        <w:t xml:space="preserve">Centro de Ciências Humanas Letras e Artes – CCHLA; Departamento de Comunicação e Turismo – </w:t>
      </w:r>
      <w:r w:rsidR="00686F77" w:rsidRPr="0029010F">
        <w:t>D</w:t>
      </w:r>
      <w:r w:rsidR="00686F77">
        <w:t>EC</w:t>
      </w:r>
      <w:r w:rsidR="00686F77" w:rsidRPr="0029010F">
        <w:t>O</w:t>
      </w:r>
      <w:r w:rsidR="00686F77">
        <w:t>MTUR</w:t>
      </w:r>
      <w:r w:rsidRPr="0029010F">
        <w:t xml:space="preserve"> – </w:t>
      </w:r>
      <w:proofErr w:type="gramStart"/>
      <w:r w:rsidRPr="0029010F">
        <w:t>MONITORIA</w:t>
      </w:r>
      <w:proofErr w:type="gramEnd"/>
    </w:p>
    <w:p w:rsidR="003F7AE5" w:rsidRPr="00691ECC" w:rsidRDefault="003F7AE5" w:rsidP="00F4744B">
      <w:pPr>
        <w:pStyle w:val="Ttulo"/>
        <w:spacing w:after="200" w:line="360" w:lineRule="auto"/>
        <w:ind w:left="0"/>
        <w:jc w:val="both"/>
        <w:rPr>
          <w:b w:val="0"/>
          <w:bCs w:val="0"/>
        </w:rPr>
      </w:pPr>
    </w:p>
    <w:p w:rsidR="003F7AE5" w:rsidRPr="00FB53CE" w:rsidRDefault="00686F77" w:rsidP="00F4744B">
      <w:pPr>
        <w:spacing w:after="200" w:line="360" w:lineRule="auto"/>
        <w:jc w:val="both"/>
        <w:rPr>
          <w:b/>
          <w:bCs/>
        </w:rPr>
      </w:pPr>
      <w:proofErr w:type="gramStart"/>
      <w:r w:rsidRPr="00FB53CE">
        <w:rPr>
          <w:b/>
          <w:bCs/>
        </w:rPr>
        <w:t>1</w:t>
      </w:r>
      <w:proofErr w:type="gramEnd"/>
      <w:r w:rsidRPr="00FB53CE">
        <w:rPr>
          <w:b/>
          <w:bCs/>
        </w:rPr>
        <w:t xml:space="preserve"> INTRODUÇÃO</w:t>
      </w:r>
    </w:p>
    <w:p w:rsidR="003F7AE5" w:rsidRPr="00FB53CE" w:rsidRDefault="003F7AE5" w:rsidP="00F4744B">
      <w:pPr>
        <w:spacing w:after="200" w:line="360" w:lineRule="auto"/>
        <w:ind w:firstLine="709"/>
        <w:jc w:val="both"/>
        <w:rPr>
          <w:color w:val="000000"/>
          <w:sz w:val="20"/>
          <w:szCs w:val="20"/>
        </w:rPr>
      </w:pPr>
      <w:r w:rsidRPr="00FB53CE">
        <w:t xml:space="preserve">Este trabalho discute o grau de adesão dos alunos de Relações Públicas da UFPB a uma ferramenta atual de comunicação abordada na disciplina de Laboratório de Comunicação Dirigida II (LCD II). </w:t>
      </w:r>
      <w:r w:rsidRPr="00FB53CE">
        <w:rPr>
          <w:color w:val="000000"/>
        </w:rPr>
        <w:t>Nessa disciplina, foi desenvolvido</w:t>
      </w:r>
      <w:r w:rsidRPr="00FB53CE">
        <w:rPr>
          <w:b/>
          <w:bCs/>
          <w:color w:val="000000"/>
        </w:rPr>
        <w:t xml:space="preserve"> </w:t>
      </w:r>
      <w:r w:rsidRPr="00FB53CE">
        <w:rPr>
          <w:color w:val="000000"/>
        </w:rPr>
        <w:t>com os alunos</w:t>
      </w:r>
      <w:r w:rsidRPr="00FB53CE">
        <w:rPr>
          <w:b/>
          <w:bCs/>
          <w:color w:val="000000"/>
        </w:rPr>
        <w:t>,</w:t>
      </w:r>
      <w:r w:rsidRPr="00FB53CE">
        <w:rPr>
          <w:color w:val="000000"/>
        </w:rPr>
        <w:t xml:space="preserve"> um estudo com a finalidade de fazer uma nova leitura dos instrumentos de comunicação dirigida para as Relações Públicas</w:t>
      </w:r>
      <w:r w:rsidRPr="00FB53CE">
        <w:rPr>
          <w:color w:val="000000"/>
          <w:sz w:val="20"/>
          <w:szCs w:val="20"/>
        </w:rPr>
        <w:t xml:space="preserve"> </w:t>
      </w:r>
      <w:r w:rsidRPr="00FB53CE">
        <w:rPr>
          <w:color w:val="000000"/>
        </w:rPr>
        <w:t>a partir da Memória Empresarial.</w:t>
      </w:r>
      <w:r w:rsidRPr="00FB53CE">
        <w:rPr>
          <w:color w:val="000000"/>
          <w:sz w:val="20"/>
          <w:szCs w:val="20"/>
        </w:rPr>
        <w:t xml:space="preserve"> </w:t>
      </w:r>
    </w:p>
    <w:p w:rsidR="003F7AE5" w:rsidRPr="00FB53CE" w:rsidRDefault="003F7AE5" w:rsidP="00F4744B">
      <w:pPr>
        <w:spacing w:line="360" w:lineRule="auto"/>
        <w:ind w:firstLine="709"/>
        <w:jc w:val="both"/>
        <w:rPr>
          <w:color w:val="000000"/>
        </w:rPr>
      </w:pPr>
      <w:r w:rsidRPr="00FB53CE">
        <w:rPr>
          <w:color w:val="000000"/>
        </w:rPr>
        <w:t>Trata-se de uma área bastante promissora para a atuação do profissional de Relações Públicas, visando aproximar-se das atuais demandas do mercado de trabalho no que diz respeito à comunicação organizacional. A visibilidade que a memória empresarial oferece representa vantagem competitiva, um trunfo nos processos de crise, pois em meio às adversidades, as empresas e gestores que têm as suas trajetórias, realizações, contribuições e atitudes bem posicionadas, contam com mais facilidade da compreensão dos públicos sociais - um bom trabalho de organização e de divulgação da memória empresarial destaca a relação da empresa e de sua marca com a história local, regional e nacional de onde opera.</w:t>
      </w:r>
    </w:p>
    <w:p w:rsidR="003F7AE5" w:rsidRPr="00FB53CE" w:rsidRDefault="003F7AE5" w:rsidP="00F4744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53CE">
        <w:rPr>
          <w:rFonts w:ascii="Times New Roman" w:hAnsi="Times New Roman" w:cs="Times New Roman"/>
        </w:rPr>
        <w:t>Assim, a importância da memória empresarial como ferramenta de Relações Públicas na gestão da comunicação corporativa, contribui para reforçar a cultura, crenças e valores; inspira credibilidade e confiança na sociedade; atrai novos talentos para a organização; desperta o desejo de pertencer dos funcionários; contribui para que a empresa obtenha uma “licença social” para operar; são os pilares que sustentam o presente.</w:t>
      </w:r>
    </w:p>
    <w:p w:rsidR="00FB53CE" w:rsidRDefault="003F7AE5" w:rsidP="00F4744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FB53CE">
        <w:t xml:space="preserve">Na abordagem do conteúdo da unidade, foram feitas análises e reflexões de como a história de uma empresa apresenta credibilidade no seu discurso, na medida em </w:t>
      </w:r>
      <w:r w:rsidRPr="00FB53CE">
        <w:lastRenderedPageBreak/>
        <w:t xml:space="preserve">que deve estar </w:t>
      </w:r>
      <w:proofErr w:type="gramStart"/>
      <w:r w:rsidRPr="00FB53CE">
        <w:t>conectada com seus clientes, fornecedores, parceiros</w:t>
      </w:r>
      <w:proofErr w:type="gramEnd"/>
      <w:r w:rsidRPr="00FB53CE">
        <w:t xml:space="preserve"> e, sobretudo, com a história do país. Dando conta disso, a empresa adquire responsabilidade social. Em nossa experiência, utilizamos como referência a proposta de </w:t>
      </w:r>
      <w:proofErr w:type="spellStart"/>
      <w:r w:rsidRPr="00FB53CE">
        <w:t>Fontanelli</w:t>
      </w:r>
      <w:proofErr w:type="spellEnd"/>
      <w:r w:rsidRPr="00FB53CE">
        <w:t xml:space="preserve"> defendendo que ao promover a preservação da Memória Empresarial, as instituições detêm a possibilidade de disseminá-la com a criação do seu próprio lugar da memória</w:t>
      </w:r>
      <w:r w:rsidRPr="00FB53CE">
        <w:rPr>
          <w:i/>
          <w:iCs/>
        </w:rPr>
        <w:t>.</w:t>
      </w:r>
    </w:p>
    <w:p w:rsidR="00FB53CE" w:rsidRPr="00FB53CE" w:rsidRDefault="00FB53CE" w:rsidP="00FB53CE">
      <w:pPr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3F7AE5" w:rsidRPr="00FB53CE" w:rsidRDefault="003F7AE5" w:rsidP="00FB53CE">
      <w:pPr>
        <w:spacing w:after="200"/>
        <w:ind w:left="2268"/>
        <w:jc w:val="both"/>
        <w:rPr>
          <w:sz w:val="22"/>
          <w:szCs w:val="22"/>
        </w:rPr>
      </w:pPr>
      <w:r w:rsidRPr="00FB53CE">
        <w:rPr>
          <w:sz w:val="22"/>
          <w:szCs w:val="22"/>
        </w:rPr>
        <w:t>Trabalhar com a memória de uma empresa é trabalhar com as memórias de cada um de seus integrantes que se reconhecem como tais e, assim, constroem as identidades individuais e a coletiva – imprescindíveis para o desenvolvimento da instituição (2005, p.11).</w:t>
      </w:r>
    </w:p>
    <w:p w:rsidR="003F7AE5" w:rsidRPr="00FB53CE" w:rsidRDefault="003F7AE5" w:rsidP="00FB53CE">
      <w:pPr>
        <w:spacing w:after="200"/>
        <w:ind w:left="2268"/>
        <w:jc w:val="both"/>
        <w:rPr>
          <w:sz w:val="20"/>
          <w:szCs w:val="20"/>
        </w:rPr>
      </w:pPr>
    </w:p>
    <w:p w:rsidR="003F7AE5" w:rsidRPr="00FB53CE" w:rsidRDefault="003F7AE5" w:rsidP="00FB53CE">
      <w:pPr>
        <w:spacing w:before="120" w:line="360" w:lineRule="auto"/>
        <w:ind w:firstLine="708"/>
        <w:jc w:val="both"/>
      </w:pPr>
      <w:r w:rsidRPr="00FB53CE">
        <w:t xml:space="preserve">Levamos também o posicionamento de Karen </w:t>
      </w:r>
      <w:proofErr w:type="spellStart"/>
      <w:r w:rsidRPr="00FB53CE">
        <w:t>Worcman</w:t>
      </w:r>
      <w:proofErr w:type="spellEnd"/>
      <w:r w:rsidRPr="00FB53CE">
        <w:t xml:space="preserve">, fundadora e diretora do Museu da Pessoa, de que “a sistematização da memória de uma empresa é um dos melhores instrumentos à disposição da comunicação empresarial e corporativa”. Partindo desta perspectiva, a proposta da disciplina foi de levar o aluno a pensar história de uma empresa não apenas como resgate do passado, mas também como um momento em que as pessoas redescobrem valores e experiências, reforçam vínculos presentes, criam empatia com a trajetória da organização e podem refletir sobre as expectativas dos planos futuros. </w:t>
      </w:r>
    </w:p>
    <w:p w:rsidR="003F7AE5" w:rsidRPr="00FB53CE" w:rsidRDefault="003F7AE5" w:rsidP="00FB53CE">
      <w:pPr>
        <w:spacing w:before="120" w:line="360" w:lineRule="auto"/>
        <w:ind w:firstLine="708"/>
        <w:jc w:val="both"/>
      </w:pPr>
      <w:r w:rsidRPr="00FB53CE">
        <w:t xml:space="preserve">Juntamente a este recurso foi incorporada a análise de dados coletados nas visitas às empresas, de forma que os alunos, </w:t>
      </w:r>
      <w:proofErr w:type="gramStart"/>
      <w:r w:rsidRPr="00FB53CE">
        <w:t>orientados pela professora e auxiliada</w:t>
      </w:r>
      <w:proofErr w:type="gramEnd"/>
      <w:r w:rsidRPr="00FB53CE">
        <w:t xml:space="preserve"> pela monitora, pudessem começar a ter contato com os instrumentos de comunicação dirigida que adotam. Posteriormente, estes alunos entregaram um trabalho sobre a análise de como as empresas, previamente selecionadas, utiliza a memória empresarial como ferramenta de comunicação dirigida. </w:t>
      </w:r>
    </w:p>
    <w:p w:rsidR="003F7AE5" w:rsidRPr="00FB53CE" w:rsidRDefault="003F7AE5" w:rsidP="00FB53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B53CE">
        <w:t xml:space="preserve">Desse modo, contextualizamos como a comunicação dirigida se tornou uma peça fundamental para o sucesso de um plano de comunicação empresarial, fazendo uso de mensagens direcionadas para os públicos segmentados. Então, </w:t>
      </w:r>
      <w:proofErr w:type="gramStart"/>
      <w:r w:rsidRPr="00FB53CE">
        <w:t>esse enfoque demos</w:t>
      </w:r>
      <w:proofErr w:type="gramEnd"/>
      <w:r w:rsidRPr="00FB53CE">
        <w:t xml:space="preserve"> visibilidade as Relações Públicas como objeto de estudo focadas nos seus públicos estratégicos e no relacionamento corporativo de uma empresa. Num compromisso ainda maior, busca agregar atributos sociais e fortalecer a promoção da responsabilidade social no contexto em que a empresa esta inserida (FERREIRA, 2004).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</w:pPr>
      <w:r w:rsidRPr="00FB53CE">
        <w:t xml:space="preserve">Como menciona Nassar (2007), a questão que se coloca é que os projetos de historia empresarial não devem se esgotar no simples registro. Nos últimos anos, no Brasil, como já vem ocorrendo em outros países, diversas empresas e instituições </w:t>
      </w:r>
      <w:r w:rsidRPr="00FB53CE">
        <w:lastRenderedPageBreak/>
        <w:t xml:space="preserve">passarão a se valer de projetos de memória empresarial como ferramenta de gestão estratégica, seja para fazer uso do seu </w:t>
      </w:r>
      <w:proofErr w:type="gramStart"/>
      <w:r w:rsidRPr="00FB53CE">
        <w:t>auto-conhecimento</w:t>
      </w:r>
      <w:proofErr w:type="gramEnd"/>
      <w:r w:rsidRPr="00FB53CE">
        <w:t xml:space="preserve"> na tomadas de decisão no presente, seja no que refere ao planejamento do futuro, na construção de políticas de relacionamento com seus públicos. Sob esse contexto se deve colocar a diferenciação fundamental dos objetivos, métodos e resultados dos projetos de memória empresarial.</w:t>
      </w:r>
    </w:p>
    <w:p w:rsidR="00FB53CE" w:rsidRPr="00FB53CE" w:rsidRDefault="00FB53CE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b/>
          <w:bCs/>
        </w:rPr>
      </w:pPr>
    </w:p>
    <w:p w:rsidR="00FB53CE" w:rsidRPr="00FB53CE" w:rsidRDefault="00FB53CE" w:rsidP="00F4744B">
      <w:pPr>
        <w:spacing w:before="120" w:after="200" w:line="360" w:lineRule="auto"/>
        <w:ind w:left="4"/>
        <w:jc w:val="both"/>
        <w:rPr>
          <w:b/>
          <w:bCs/>
        </w:rPr>
      </w:pPr>
      <w:r w:rsidRPr="00FB53CE">
        <w:rPr>
          <w:b/>
          <w:bCs/>
        </w:rPr>
        <w:t xml:space="preserve">Palavras-chave: </w:t>
      </w:r>
      <w:r w:rsidRPr="00FB53CE">
        <w:t xml:space="preserve">Comunicação Dirigida; Memória Empresarial; Relações Públicas; Comunicação Organizacional. </w:t>
      </w:r>
      <w:r w:rsidRPr="00FB53CE">
        <w:rPr>
          <w:b/>
          <w:bCs/>
        </w:rPr>
        <w:t xml:space="preserve"> </w:t>
      </w:r>
    </w:p>
    <w:p w:rsidR="003F7AE5" w:rsidRPr="00FB53CE" w:rsidRDefault="003F7AE5" w:rsidP="00F4744B">
      <w:pPr>
        <w:spacing w:before="120" w:after="200" w:line="360" w:lineRule="auto"/>
        <w:jc w:val="both"/>
        <w:rPr>
          <w:b/>
          <w:bCs/>
        </w:rPr>
      </w:pPr>
    </w:p>
    <w:p w:rsidR="003F7AE5" w:rsidRPr="00FB53CE" w:rsidRDefault="00FB53CE" w:rsidP="00F4744B">
      <w:pPr>
        <w:spacing w:after="200" w:line="360" w:lineRule="auto"/>
        <w:jc w:val="both"/>
        <w:rPr>
          <w:b/>
          <w:bCs/>
        </w:rPr>
      </w:pPr>
      <w:proofErr w:type="gramStart"/>
      <w:r w:rsidRPr="00FB53CE">
        <w:rPr>
          <w:b/>
          <w:bCs/>
        </w:rPr>
        <w:t>2</w:t>
      </w:r>
      <w:proofErr w:type="gramEnd"/>
      <w:r w:rsidRPr="00FB53CE">
        <w:rPr>
          <w:b/>
          <w:bCs/>
        </w:rPr>
        <w:t xml:space="preserve"> </w:t>
      </w:r>
      <w:r w:rsidR="00686F77" w:rsidRPr="00FB53CE">
        <w:rPr>
          <w:b/>
          <w:bCs/>
        </w:rPr>
        <w:t>OBJETIVO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</w:pPr>
      <w:r w:rsidRPr="00FB53CE">
        <w:t>Pensar na área de Relações Públicas e em suas competências a idéia de memória institucional como campo estratégico de comunicação dirigida, como forma de sustentar e fortalecer a cultura e a identidade organizacional.</w:t>
      </w:r>
    </w:p>
    <w:p w:rsidR="003F7AE5" w:rsidRPr="00FB53CE" w:rsidRDefault="003F7AE5" w:rsidP="00F4744B">
      <w:pPr>
        <w:spacing w:after="200" w:line="360" w:lineRule="auto"/>
        <w:jc w:val="both"/>
        <w:rPr>
          <w:b/>
          <w:bCs/>
        </w:rPr>
      </w:pPr>
    </w:p>
    <w:p w:rsidR="003F7AE5" w:rsidRPr="00FB53CE" w:rsidRDefault="00FB53CE" w:rsidP="00F4744B">
      <w:pPr>
        <w:spacing w:after="200" w:line="360" w:lineRule="auto"/>
        <w:jc w:val="both"/>
        <w:rPr>
          <w:b/>
          <w:bCs/>
        </w:rPr>
      </w:pPr>
      <w:proofErr w:type="gramStart"/>
      <w:r w:rsidRPr="00FB53CE">
        <w:rPr>
          <w:b/>
          <w:bCs/>
        </w:rPr>
        <w:t>3</w:t>
      </w:r>
      <w:proofErr w:type="gramEnd"/>
      <w:r w:rsidRPr="00FB53CE">
        <w:rPr>
          <w:b/>
          <w:bCs/>
        </w:rPr>
        <w:t xml:space="preserve"> </w:t>
      </w:r>
      <w:r w:rsidR="00686F77" w:rsidRPr="00FB53CE">
        <w:rPr>
          <w:b/>
          <w:bCs/>
        </w:rPr>
        <w:t>MATERIAL E MÉTODOS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color w:val="000000"/>
        </w:rPr>
      </w:pPr>
      <w:r w:rsidRPr="00FB53CE">
        <w:t xml:space="preserve">Foi </w:t>
      </w:r>
      <w:proofErr w:type="gramStart"/>
      <w:r w:rsidRPr="00FB53CE">
        <w:t>proposto</w:t>
      </w:r>
      <w:proofErr w:type="gramEnd"/>
      <w:r w:rsidRPr="00FB53CE">
        <w:t xml:space="preserve"> uma reflexão sobre a memória empresarial, utilizando para isso exemplos de empresas que trabalham seu histórico, como estratégia de comunicação e fazendo parte de um planejamento estratégico. U</w:t>
      </w:r>
      <w:r w:rsidRPr="00FB53CE">
        <w:rPr>
          <w:color w:val="000000"/>
        </w:rPr>
        <w:t xml:space="preserve">tilizamos na disciplina recursos </w:t>
      </w:r>
      <w:proofErr w:type="spellStart"/>
      <w:r w:rsidRPr="00FB53CE">
        <w:rPr>
          <w:color w:val="000000"/>
        </w:rPr>
        <w:t>áudio-visuais</w:t>
      </w:r>
      <w:proofErr w:type="spellEnd"/>
      <w:r w:rsidRPr="00FB53CE">
        <w:rPr>
          <w:color w:val="000000"/>
        </w:rPr>
        <w:t xml:space="preserve"> e textos para ministrar o conteúdo do estudo, através da apresentação em </w:t>
      </w:r>
      <w:r w:rsidRPr="00FB53CE">
        <w:rPr>
          <w:i/>
          <w:iCs/>
          <w:color w:val="000000"/>
        </w:rPr>
        <w:t>slides</w:t>
      </w:r>
      <w:r w:rsidRPr="00FB53CE">
        <w:rPr>
          <w:color w:val="000000"/>
        </w:rPr>
        <w:t>, vídeo e debate sobre os diferentes produtos da Memória Empresarial: eventos, campanhas internas e externas, memória oral, museus empresariais, documentários, galeria dos presidentes, concurso de histórias, ações de marketing, hot-site, brindes, veículos de comunicação internos específicos do projeto memória, ações de assessoria de imprensa, publicações e exposições itinerantes são algumas das opções utilizadas pelas empresas para contar sua história.</w:t>
      </w:r>
      <w:r w:rsidRPr="00FB53CE">
        <w:rPr>
          <w:b/>
          <w:bCs/>
          <w:color w:val="000000"/>
        </w:rPr>
        <w:t xml:space="preserve"> 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i/>
          <w:iCs/>
        </w:rPr>
      </w:pPr>
      <w:r w:rsidRPr="00FB53CE">
        <w:rPr>
          <w:color w:val="000000"/>
        </w:rPr>
        <w:t xml:space="preserve">Para a vivência do conteúdo ministrado, foi proposto um exercício/trabalho em grupo(s) em que os alunos, através de visitações às empresas pudessem perceber como a memória empresarial é utilizada. </w:t>
      </w:r>
      <w:r w:rsidRPr="00FB53CE">
        <w:t xml:space="preserve">Essa atividade teve por finalidade fazer com que os alunos passassem a enxergar o que vem sendo feito nessas instituições para preservar a </w:t>
      </w:r>
      <w:r w:rsidRPr="00FB53CE">
        <w:lastRenderedPageBreak/>
        <w:t>sua história, fortalecer a marca e aproximar-se de seus públicos, e quais técnicas de Relações Públicas aprendidas no âmbito acadêmico eles poderão utilizar no mercado de trabalho como futuros profissionais de RP.</w:t>
      </w:r>
    </w:p>
    <w:p w:rsidR="003F7AE5" w:rsidRPr="00FB53CE" w:rsidRDefault="003F7AE5" w:rsidP="00F4744B">
      <w:pPr>
        <w:spacing w:after="200" w:line="360" w:lineRule="auto"/>
        <w:jc w:val="both"/>
        <w:rPr>
          <w:b/>
          <w:bCs/>
          <w:color w:val="000000"/>
        </w:rPr>
      </w:pPr>
    </w:p>
    <w:p w:rsidR="003F7AE5" w:rsidRPr="00FB53CE" w:rsidRDefault="00FB53CE" w:rsidP="00F4744B">
      <w:pPr>
        <w:spacing w:after="200" w:line="360" w:lineRule="auto"/>
        <w:jc w:val="both"/>
        <w:rPr>
          <w:b/>
          <w:bCs/>
          <w:color w:val="000000"/>
        </w:rPr>
      </w:pPr>
      <w:proofErr w:type="gramStart"/>
      <w:r w:rsidRPr="00FB53CE">
        <w:rPr>
          <w:b/>
          <w:bCs/>
          <w:color w:val="000000"/>
        </w:rPr>
        <w:t>4</w:t>
      </w:r>
      <w:proofErr w:type="gramEnd"/>
      <w:r w:rsidRPr="00FB53CE">
        <w:rPr>
          <w:b/>
          <w:bCs/>
          <w:color w:val="000000"/>
        </w:rPr>
        <w:t xml:space="preserve"> </w:t>
      </w:r>
      <w:r w:rsidR="00686F77" w:rsidRPr="00FB53CE">
        <w:rPr>
          <w:b/>
          <w:bCs/>
          <w:color w:val="000000"/>
        </w:rPr>
        <w:t>RESULTADOS E DISCUSSÃO</w:t>
      </w:r>
    </w:p>
    <w:p w:rsidR="003F7AE5" w:rsidRPr="00FB53CE" w:rsidRDefault="003F7AE5" w:rsidP="00F4744B">
      <w:pPr>
        <w:spacing w:after="200" w:line="360" w:lineRule="auto"/>
        <w:ind w:firstLine="708"/>
        <w:jc w:val="both"/>
        <w:rPr>
          <w:color w:val="000000"/>
        </w:rPr>
      </w:pPr>
      <w:r w:rsidRPr="00FB53CE">
        <w:rPr>
          <w:color w:val="000000"/>
        </w:rPr>
        <w:t>O resultado bastante satisfatório do trabalho em grupo e dos debates</w:t>
      </w:r>
      <w:proofErr w:type="gramStart"/>
      <w:r w:rsidRPr="00FB53CE">
        <w:rPr>
          <w:color w:val="000000"/>
        </w:rPr>
        <w:t>, atestou</w:t>
      </w:r>
      <w:proofErr w:type="gramEnd"/>
      <w:r w:rsidRPr="00FB53CE">
        <w:rPr>
          <w:color w:val="000000"/>
        </w:rPr>
        <w:t xml:space="preserve"> uma boa aprendizagem dos alunos a respeito das técnicas e funções de Relações Públicas, além do conhecimento das possibilidades para a atuação do profissional de RP, advindas através das ferramentas de comunicação organizacional.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color w:val="000000"/>
        </w:rPr>
      </w:pPr>
      <w:r w:rsidRPr="00FB53CE">
        <w:t xml:space="preserve">Neste sentido a idéia do histórico passou pelo entendimento de que a memória institucional está relacionada não apenas com documentos da empresa e datas comemorativas, mas com a participação de funcionários neste contexto e de um profissional pensando e fazendo coisas que dizem respeito sobre a memória da empresa. Nessa perspectiva, </w:t>
      </w:r>
      <w:r w:rsidRPr="00FB53CE">
        <w:rPr>
          <w:color w:val="000000"/>
        </w:rPr>
        <w:t xml:space="preserve">os alunos revelaram que nas </w:t>
      </w:r>
      <w:r w:rsidRPr="00FB53CE">
        <w:t>visitações feitas</w:t>
      </w:r>
      <w:r w:rsidRPr="00FB53CE">
        <w:rPr>
          <w:color w:val="000000"/>
        </w:rPr>
        <w:t xml:space="preserve"> às empresas foi possível perceber </w:t>
      </w:r>
      <w:r w:rsidRPr="00FB53CE">
        <w:t>o quão importante é a história da empresa.</w:t>
      </w:r>
      <w:r w:rsidRPr="00FB53CE">
        <w:rPr>
          <w:color w:val="000000"/>
        </w:rPr>
        <w:t xml:space="preserve"> </w:t>
      </w:r>
    </w:p>
    <w:p w:rsidR="003F7AE5" w:rsidRPr="00FB53CE" w:rsidRDefault="003F7AE5" w:rsidP="00F4744B">
      <w:pPr>
        <w:spacing w:after="200" w:line="360" w:lineRule="auto"/>
        <w:jc w:val="both"/>
        <w:rPr>
          <w:b/>
          <w:bCs/>
          <w:color w:val="000000"/>
        </w:rPr>
      </w:pPr>
    </w:p>
    <w:p w:rsidR="003F7AE5" w:rsidRPr="00FB53CE" w:rsidRDefault="00FB53CE" w:rsidP="00F4744B">
      <w:pPr>
        <w:spacing w:after="200" w:line="360" w:lineRule="auto"/>
        <w:jc w:val="both"/>
        <w:rPr>
          <w:b/>
          <w:bCs/>
        </w:rPr>
      </w:pPr>
      <w:proofErr w:type="gramStart"/>
      <w:r w:rsidRPr="00FB53CE">
        <w:rPr>
          <w:b/>
          <w:bCs/>
        </w:rPr>
        <w:t>5</w:t>
      </w:r>
      <w:proofErr w:type="gramEnd"/>
      <w:r w:rsidRPr="00FB53CE">
        <w:rPr>
          <w:b/>
          <w:bCs/>
        </w:rPr>
        <w:t xml:space="preserve"> </w:t>
      </w:r>
      <w:r w:rsidR="00686F77" w:rsidRPr="00FB53CE">
        <w:rPr>
          <w:b/>
          <w:bCs/>
        </w:rPr>
        <w:t>CONCLUSÕES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b/>
          <w:bCs/>
        </w:rPr>
      </w:pPr>
      <w:r w:rsidRPr="00FB53CE">
        <w:t xml:space="preserve">O trabalho sistemático e integrado das Relações Públicas na construção da responsabilidade histórica como instrumento valorativo dos relacionamentos e da reputação da empresa, já é de fato uma prática dentro do planejamento de relações públicas e de comunicação organizacional no contexto das empresas e instituições. Como afirma </w:t>
      </w:r>
      <w:proofErr w:type="spellStart"/>
      <w:r w:rsidRPr="00FB53CE">
        <w:t>Kunsch</w:t>
      </w:r>
      <w:proofErr w:type="spellEnd"/>
      <w:r w:rsidRPr="00FB53CE">
        <w:t xml:space="preserve"> (2003), se este profissional desenvolver habilidades como estas, poderá atuar em qualquer área da empresa e cumprir as exigências propostas.</w:t>
      </w:r>
    </w:p>
    <w:p w:rsidR="003F7AE5" w:rsidRPr="00FB53CE" w:rsidRDefault="003F7AE5" w:rsidP="00FB53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B53CE">
        <w:t xml:space="preserve">Ante a uma nova perspectiva de comunicação estratégica no cenário empresarial, é o profissional de relações públicas que precisa mostrar que assimilou as transformações que estão acorrendo a fim de contribuir para que a organização atinja seus objetivos, cumpra sua missão e desenvolva visão crítica. Esta prática levou os alunos a questionar o papel do profissional de relações públicas quanto ao conceito de história de empresa voltado à área da comunicação, que se mostra como uma nova </w:t>
      </w:r>
      <w:r w:rsidRPr="00FB53CE">
        <w:lastRenderedPageBreak/>
        <w:t xml:space="preserve">proposta onde às empresas buscam profissionais mais qualificados com capacidade para reproduzir a identidade da organização. </w:t>
      </w:r>
    </w:p>
    <w:p w:rsidR="003F7AE5" w:rsidRPr="00FB53CE" w:rsidRDefault="003F7AE5" w:rsidP="00F4744B">
      <w:pPr>
        <w:autoSpaceDE w:val="0"/>
        <w:autoSpaceDN w:val="0"/>
        <w:adjustRightInd w:val="0"/>
        <w:spacing w:after="200" w:line="360" w:lineRule="auto"/>
        <w:ind w:firstLine="708"/>
        <w:jc w:val="both"/>
      </w:pPr>
      <w:r w:rsidRPr="00FB53CE">
        <w:t xml:space="preserve">Para tanto, este profissional terá que saber no âmbito da comunicação dirigida, organizar a história e fazer conhecer sua memória com objetivos concretos e agregando valores para o fortalecimento da imagem institucional e de seus vínculos sociais. Frente essa qualificação, abordamos teoricamente a comunicação dirigida juntamente com a utilização da prática dos instrumentos, incluindo suas novas vertentes que emergem a partir do advento da tecnologia e da informação, demonstrando assim, sua importância para o alcance da excelência comunicacional. </w:t>
      </w:r>
    </w:p>
    <w:p w:rsidR="003F7AE5" w:rsidRDefault="003F7AE5" w:rsidP="00F4744B">
      <w:pPr>
        <w:spacing w:after="200" w:line="360" w:lineRule="auto"/>
        <w:rPr>
          <w:b/>
          <w:bCs/>
        </w:rPr>
      </w:pPr>
    </w:p>
    <w:p w:rsidR="00FB53CE" w:rsidRDefault="00686F77" w:rsidP="00F4744B">
      <w:pPr>
        <w:spacing w:after="200" w:line="360" w:lineRule="auto"/>
        <w:rPr>
          <w:b/>
          <w:bCs/>
        </w:rPr>
      </w:pPr>
      <w:r>
        <w:rPr>
          <w:b/>
          <w:bCs/>
        </w:rPr>
        <w:t>REFERÊNCIAS</w:t>
      </w:r>
    </w:p>
    <w:p w:rsidR="003F7AE5" w:rsidRPr="00686F77" w:rsidRDefault="003F7AE5" w:rsidP="00686F77">
      <w:pPr>
        <w:rPr>
          <w:b/>
          <w:bCs/>
          <w:sz w:val="22"/>
          <w:szCs w:val="22"/>
        </w:rPr>
      </w:pPr>
      <w:r w:rsidRPr="00686F77">
        <w:rPr>
          <w:bCs/>
          <w:sz w:val="22"/>
          <w:szCs w:val="22"/>
        </w:rPr>
        <w:t>FERREIRA</w:t>
      </w:r>
      <w:r w:rsidRPr="00686F77">
        <w:rPr>
          <w:sz w:val="22"/>
          <w:szCs w:val="22"/>
        </w:rPr>
        <w:t xml:space="preserve">, Waldir. Comunicação dirigida: instrumento de relações públicas. In: KUNSCH, Margarida </w:t>
      </w:r>
      <w:proofErr w:type="spellStart"/>
      <w:r w:rsidRPr="00686F77">
        <w:rPr>
          <w:sz w:val="22"/>
          <w:szCs w:val="22"/>
        </w:rPr>
        <w:t>Krohling</w:t>
      </w:r>
      <w:proofErr w:type="spellEnd"/>
      <w:r w:rsidRPr="00686F77">
        <w:rPr>
          <w:sz w:val="22"/>
          <w:szCs w:val="22"/>
        </w:rPr>
        <w:t xml:space="preserve"> (Org.). </w:t>
      </w:r>
      <w:r w:rsidRPr="00686F77">
        <w:rPr>
          <w:b/>
          <w:sz w:val="22"/>
          <w:szCs w:val="22"/>
        </w:rPr>
        <w:t>Obtendo resultados com relações públicas:</w:t>
      </w:r>
      <w:r w:rsidRPr="00686F77">
        <w:rPr>
          <w:b/>
          <w:bCs/>
          <w:sz w:val="22"/>
          <w:szCs w:val="22"/>
        </w:rPr>
        <w:t xml:space="preserve"> </w:t>
      </w:r>
      <w:r w:rsidRPr="00686F77">
        <w:rPr>
          <w:b/>
          <w:sz w:val="22"/>
          <w:szCs w:val="22"/>
        </w:rPr>
        <w:t>como utilizar adequadamente as relações públicas em benefício das organizações e da sociedade em geral</w:t>
      </w:r>
      <w:r w:rsidRPr="00686F77">
        <w:rPr>
          <w:sz w:val="22"/>
          <w:szCs w:val="22"/>
        </w:rPr>
        <w:t xml:space="preserve">. São Paulo: Pioneira Thompson </w:t>
      </w:r>
      <w:proofErr w:type="spellStart"/>
      <w:r w:rsidRPr="00686F77">
        <w:rPr>
          <w:sz w:val="22"/>
          <w:szCs w:val="22"/>
        </w:rPr>
        <w:t>Learning</w:t>
      </w:r>
      <w:proofErr w:type="spellEnd"/>
      <w:r w:rsidRPr="00686F77">
        <w:rPr>
          <w:sz w:val="22"/>
          <w:szCs w:val="22"/>
        </w:rPr>
        <w:t>, 2004.</w:t>
      </w:r>
    </w:p>
    <w:p w:rsidR="003F7AE5" w:rsidRPr="00686F77" w:rsidRDefault="003F7AE5" w:rsidP="00686F77">
      <w:pPr>
        <w:rPr>
          <w:b/>
          <w:bCs/>
          <w:sz w:val="22"/>
          <w:szCs w:val="22"/>
        </w:rPr>
      </w:pPr>
    </w:p>
    <w:p w:rsidR="003F7AE5" w:rsidRPr="00686F77" w:rsidRDefault="003F7AE5" w:rsidP="00686F77">
      <w:pPr>
        <w:rPr>
          <w:sz w:val="22"/>
          <w:szCs w:val="22"/>
        </w:rPr>
      </w:pPr>
      <w:r w:rsidRPr="00686F77">
        <w:rPr>
          <w:bCs/>
          <w:sz w:val="22"/>
          <w:szCs w:val="22"/>
        </w:rPr>
        <w:t>FONTANELLI</w:t>
      </w:r>
      <w:r w:rsidRPr="00686F77">
        <w:rPr>
          <w:sz w:val="22"/>
          <w:szCs w:val="22"/>
        </w:rPr>
        <w:t xml:space="preserve">, Silvana Aparecida. </w:t>
      </w:r>
      <w:r w:rsidRPr="00FB53CE">
        <w:rPr>
          <w:b/>
          <w:sz w:val="22"/>
          <w:szCs w:val="22"/>
        </w:rPr>
        <w:t>Centro de memória e ciência da informação: uma interação necessária</w:t>
      </w:r>
      <w:r w:rsidRPr="00686F77">
        <w:rPr>
          <w:sz w:val="22"/>
          <w:szCs w:val="22"/>
        </w:rPr>
        <w:t xml:space="preserve">. 2005. 105 f. Trabalho de Conclusão de Curso-Universidade de São Paulo, São Paulo, 2005. Disponível em: </w:t>
      </w:r>
      <w:hyperlink r:id="rId6" w:history="1">
        <w:r w:rsidRPr="00686F77">
          <w:rPr>
            <w:rStyle w:val="Hyperlink"/>
            <w:color w:val="auto"/>
            <w:sz w:val="22"/>
            <w:szCs w:val="22"/>
            <w:u w:val="none"/>
          </w:rPr>
          <w:t>http://rabci.org/rabci/sites/default/files/Fontanelli-Memoria.pdf</w:t>
        </w:r>
      </w:hyperlink>
      <w:r w:rsidRPr="00686F77">
        <w:rPr>
          <w:sz w:val="22"/>
          <w:szCs w:val="22"/>
        </w:rPr>
        <w:t>. Acesso em: 05 de novembro de 2012.</w:t>
      </w:r>
    </w:p>
    <w:p w:rsidR="003F7AE5" w:rsidRPr="00686F77" w:rsidRDefault="003F7AE5" w:rsidP="00686F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F7AE5" w:rsidRPr="00686F77" w:rsidRDefault="003F7AE5" w:rsidP="00686F77">
      <w:pPr>
        <w:autoSpaceDE w:val="0"/>
        <w:autoSpaceDN w:val="0"/>
        <w:adjustRightInd w:val="0"/>
        <w:rPr>
          <w:sz w:val="22"/>
          <w:szCs w:val="22"/>
        </w:rPr>
      </w:pPr>
      <w:r w:rsidRPr="00686F77">
        <w:rPr>
          <w:bCs/>
          <w:sz w:val="22"/>
          <w:szCs w:val="22"/>
        </w:rPr>
        <w:t>KUNSCH,</w:t>
      </w:r>
      <w:r w:rsidRPr="00686F77">
        <w:rPr>
          <w:b/>
          <w:bCs/>
          <w:sz w:val="22"/>
          <w:szCs w:val="22"/>
        </w:rPr>
        <w:t xml:space="preserve"> </w:t>
      </w:r>
      <w:r w:rsidRPr="00686F77">
        <w:rPr>
          <w:sz w:val="22"/>
          <w:szCs w:val="22"/>
        </w:rPr>
        <w:t xml:space="preserve">Margarida Maria </w:t>
      </w:r>
      <w:proofErr w:type="spellStart"/>
      <w:r w:rsidRPr="00686F77">
        <w:rPr>
          <w:sz w:val="22"/>
          <w:szCs w:val="22"/>
        </w:rPr>
        <w:t>Krohling</w:t>
      </w:r>
      <w:proofErr w:type="spellEnd"/>
      <w:r w:rsidRPr="00686F77">
        <w:rPr>
          <w:sz w:val="22"/>
          <w:szCs w:val="22"/>
        </w:rPr>
        <w:t xml:space="preserve">, </w:t>
      </w:r>
      <w:r w:rsidRPr="00686F77">
        <w:rPr>
          <w:b/>
          <w:sz w:val="22"/>
          <w:szCs w:val="22"/>
        </w:rPr>
        <w:t>Planejamento de Relações Públicas na comunicação Integrada</w:t>
      </w:r>
      <w:r w:rsidRPr="00686F77">
        <w:rPr>
          <w:sz w:val="22"/>
          <w:szCs w:val="22"/>
        </w:rPr>
        <w:t>. 4º ed. São Paulo, 2003.</w:t>
      </w:r>
    </w:p>
    <w:p w:rsidR="003F7AE5" w:rsidRPr="00686F77" w:rsidRDefault="003F7AE5" w:rsidP="00686F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F7AE5" w:rsidRPr="00686F77" w:rsidRDefault="003F7AE5" w:rsidP="00686F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86F77">
        <w:rPr>
          <w:bCs/>
          <w:sz w:val="22"/>
          <w:szCs w:val="22"/>
        </w:rPr>
        <w:t>NASSAR</w:t>
      </w:r>
      <w:r w:rsidRPr="00686F77">
        <w:rPr>
          <w:sz w:val="22"/>
          <w:szCs w:val="22"/>
        </w:rPr>
        <w:t>, Paulo</w:t>
      </w:r>
      <w:r w:rsidR="00686F77" w:rsidRPr="00686F77">
        <w:rPr>
          <w:sz w:val="22"/>
          <w:szCs w:val="22"/>
        </w:rPr>
        <w:t>.</w:t>
      </w:r>
      <w:r w:rsidRPr="00686F77">
        <w:rPr>
          <w:sz w:val="22"/>
          <w:szCs w:val="22"/>
        </w:rPr>
        <w:t xml:space="preserve"> </w:t>
      </w:r>
      <w:r w:rsidRPr="00686F77">
        <w:rPr>
          <w:b/>
          <w:sz w:val="22"/>
          <w:szCs w:val="22"/>
        </w:rPr>
        <w:t>Relações Públicas na Construção da Responsabilidade Histórica e no resgate da Memória Institucional das Organizações</w:t>
      </w:r>
      <w:r w:rsidRPr="00686F77">
        <w:rPr>
          <w:sz w:val="22"/>
          <w:szCs w:val="22"/>
        </w:rPr>
        <w:t>. São Caetano do Sul, SP: Difusão Editora, 2007.</w:t>
      </w:r>
    </w:p>
    <w:p w:rsidR="003F7AE5" w:rsidRPr="00E25E5C" w:rsidRDefault="003F7AE5" w:rsidP="008E3F7C">
      <w:pPr>
        <w:tabs>
          <w:tab w:val="left" w:pos="7500"/>
        </w:tabs>
        <w:jc w:val="both"/>
        <w:rPr>
          <w:b/>
          <w:bCs/>
        </w:rPr>
      </w:pPr>
    </w:p>
    <w:p w:rsidR="003F7AE5" w:rsidRDefault="003F7AE5"/>
    <w:sectPr w:rsidR="003F7AE5" w:rsidSect="00E07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E5" w:rsidRDefault="003F7AE5">
      <w:r>
        <w:separator/>
      </w:r>
    </w:p>
  </w:endnote>
  <w:endnote w:type="continuationSeparator" w:id="0">
    <w:p w:rsidR="003F7AE5" w:rsidRDefault="003F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E5" w:rsidRDefault="003F7AE5">
      <w:r>
        <w:separator/>
      </w:r>
    </w:p>
  </w:footnote>
  <w:footnote w:type="continuationSeparator" w:id="0">
    <w:p w:rsidR="003F7AE5" w:rsidRDefault="003F7AE5">
      <w:r>
        <w:continuationSeparator/>
      </w:r>
    </w:p>
  </w:footnote>
  <w:footnote w:id="1">
    <w:p w:rsidR="003F7AE5" w:rsidRDefault="003F7AE5">
      <w:pPr>
        <w:pStyle w:val="Textodenotaderodap"/>
      </w:pPr>
      <w:r w:rsidRPr="00FD0D95">
        <w:rPr>
          <w:rStyle w:val="Refdenotaderodap"/>
        </w:rPr>
        <w:footnoteRef/>
      </w:r>
      <w:r>
        <w:t>Karen Katharine de Oliveira - Monitor</w:t>
      </w:r>
      <w:r w:rsidR="00FB53CE">
        <w:t>a</w:t>
      </w:r>
      <w:r>
        <w:t>-bolsista.</w:t>
      </w:r>
    </w:p>
  </w:footnote>
  <w:footnote w:id="2">
    <w:p w:rsidR="003F7AE5" w:rsidRDefault="003F7AE5" w:rsidP="00FD0D95">
      <w:pPr>
        <w:tabs>
          <w:tab w:val="left" w:pos="921"/>
        </w:tabs>
        <w:jc w:val="both"/>
      </w:pPr>
      <w:r w:rsidRPr="00FD0D95">
        <w:rPr>
          <w:rStyle w:val="Refdenotaderodap"/>
          <w:sz w:val="20"/>
          <w:szCs w:val="20"/>
        </w:rPr>
        <w:footnoteRef/>
      </w:r>
      <w:r w:rsidRPr="000E582F">
        <w:rPr>
          <w:sz w:val="20"/>
          <w:szCs w:val="20"/>
        </w:rPr>
        <w:t xml:space="preserve">Jamile </w:t>
      </w:r>
      <w:proofErr w:type="spellStart"/>
      <w:r w:rsidRPr="00515E74">
        <w:rPr>
          <w:rStyle w:val="st1"/>
          <w:color w:val="222222"/>
          <w:sz w:val="20"/>
          <w:szCs w:val="20"/>
        </w:rPr>
        <w:t>Miria</w:t>
      </w:r>
      <w:proofErr w:type="spellEnd"/>
      <w:r w:rsidRPr="00515E74">
        <w:rPr>
          <w:rStyle w:val="st1"/>
          <w:color w:val="222222"/>
          <w:sz w:val="20"/>
          <w:szCs w:val="20"/>
        </w:rPr>
        <w:t xml:space="preserve"> Fernandes</w:t>
      </w:r>
      <w:r>
        <w:rPr>
          <w:rStyle w:val="st1"/>
          <w:rFonts w:ascii="Arial" w:hAnsi="Arial" w:cs="Arial"/>
          <w:color w:val="222222"/>
        </w:rPr>
        <w:t xml:space="preserve"> </w:t>
      </w:r>
      <w:r w:rsidRPr="000E582F">
        <w:rPr>
          <w:sz w:val="20"/>
          <w:szCs w:val="20"/>
        </w:rPr>
        <w:t>Paiva</w:t>
      </w:r>
      <w:r>
        <w:rPr>
          <w:sz w:val="20"/>
          <w:szCs w:val="20"/>
        </w:rPr>
        <w:t xml:space="preserve"> – </w:t>
      </w:r>
      <w:r w:rsidR="000913D2">
        <w:rPr>
          <w:sz w:val="20"/>
          <w:szCs w:val="20"/>
        </w:rPr>
        <w:t>Professor</w:t>
      </w:r>
      <w:r w:rsidR="00FB53CE">
        <w:rPr>
          <w:sz w:val="20"/>
          <w:szCs w:val="20"/>
        </w:rPr>
        <w:t>a</w:t>
      </w:r>
      <w:r w:rsidR="000913D2">
        <w:rPr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  <w:r w:rsidR="00FB53CE">
        <w:rPr>
          <w:sz w:val="20"/>
          <w:szCs w:val="20"/>
        </w:rPr>
        <w:t>a</w:t>
      </w:r>
      <w:r>
        <w:rPr>
          <w:sz w:val="20"/>
          <w:szCs w:val="20"/>
        </w:rPr>
        <w:t xml:space="preserve"> - (professor da disciplina).</w:t>
      </w:r>
    </w:p>
  </w:footnote>
  <w:footnote w:id="3">
    <w:p w:rsidR="003F7AE5" w:rsidRDefault="003F7AE5">
      <w:pPr>
        <w:pStyle w:val="Textodenotaderodap"/>
      </w:pPr>
      <w:r w:rsidRPr="00FD0D95">
        <w:rPr>
          <w:rStyle w:val="Refdenotaderodap"/>
        </w:rPr>
        <w:footnoteRef/>
      </w:r>
      <w:proofErr w:type="spellStart"/>
      <w:r w:rsidRPr="00B53983">
        <w:t>Josilene</w:t>
      </w:r>
      <w:proofErr w:type="spellEnd"/>
      <w:r w:rsidRPr="00B53983">
        <w:t xml:space="preserve"> Ribeiro</w:t>
      </w:r>
      <w:r>
        <w:t xml:space="preserve"> de Oliveira </w:t>
      </w:r>
      <w:r w:rsidR="000913D2">
        <w:t>–</w:t>
      </w:r>
      <w:r>
        <w:t xml:space="preserve"> </w:t>
      </w:r>
      <w:r w:rsidR="000913D2">
        <w:t>Professor</w:t>
      </w:r>
      <w:r w:rsidR="00FB53CE">
        <w:t>a</w:t>
      </w:r>
      <w:r w:rsidR="000913D2">
        <w:t xml:space="preserve"> </w:t>
      </w:r>
      <w:r>
        <w:t>Coordenador</w:t>
      </w:r>
      <w:r w:rsidR="00FB53CE">
        <w:t>a</w:t>
      </w:r>
      <w:r>
        <w:t xml:space="preserve"> do projeto.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1ECC"/>
    <w:rsid w:val="0002296C"/>
    <w:rsid w:val="000913D2"/>
    <w:rsid w:val="000A135F"/>
    <w:rsid w:val="000C6765"/>
    <w:rsid w:val="000C716E"/>
    <w:rsid w:val="000E57F5"/>
    <w:rsid w:val="000E582F"/>
    <w:rsid w:val="000E6E08"/>
    <w:rsid w:val="001019FB"/>
    <w:rsid w:val="001026B4"/>
    <w:rsid w:val="0011159F"/>
    <w:rsid w:val="00121704"/>
    <w:rsid w:val="001660CA"/>
    <w:rsid w:val="00191750"/>
    <w:rsid w:val="0019762C"/>
    <w:rsid w:val="001E040E"/>
    <w:rsid w:val="001E16B5"/>
    <w:rsid w:val="002124E8"/>
    <w:rsid w:val="002170DD"/>
    <w:rsid w:val="002308BD"/>
    <w:rsid w:val="00266763"/>
    <w:rsid w:val="00277AF5"/>
    <w:rsid w:val="0029010F"/>
    <w:rsid w:val="002976D2"/>
    <w:rsid w:val="002A0B65"/>
    <w:rsid w:val="002C3FFA"/>
    <w:rsid w:val="00331EA2"/>
    <w:rsid w:val="00336105"/>
    <w:rsid w:val="0035504A"/>
    <w:rsid w:val="0038730B"/>
    <w:rsid w:val="003D204C"/>
    <w:rsid w:val="003F7AE5"/>
    <w:rsid w:val="00403CB8"/>
    <w:rsid w:val="00416C96"/>
    <w:rsid w:val="00427032"/>
    <w:rsid w:val="0044198B"/>
    <w:rsid w:val="004B72F2"/>
    <w:rsid w:val="004F074B"/>
    <w:rsid w:val="00515E74"/>
    <w:rsid w:val="0056283E"/>
    <w:rsid w:val="00592F0A"/>
    <w:rsid w:val="0059544F"/>
    <w:rsid w:val="0059794E"/>
    <w:rsid w:val="005E5B2E"/>
    <w:rsid w:val="005F2E75"/>
    <w:rsid w:val="005F5909"/>
    <w:rsid w:val="00620609"/>
    <w:rsid w:val="00686F77"/>
    <w:rsid w:val="00691ECC"/>
    <w:rsid w:val="006B534D"/>
    <w:rsid w:val="006D4948"/>
    <w:rsid w:val="007F485D"/>
    <w:rsid w:val="0085586B"/>
    <w:rsid w:val="008D564F"/>
    <w:rsid w:val="008E3F7C"/>
    <w:rsid w:val="009226A5"/>
    <w:rsid w:val="009A14C4"/>
    <w:rsid w:val="00A152C8"/>
    <w:rsid w:val="00A57451"/>
    <w:rsid w:val="00AB570E"/>
    <w:rsid w:val="00AC4D10"/>
    <w:rsid w:val="00AD26FA"/>
    <w:rsid w:val="00AF0793"/>
    <w:rsid w:val="00B025CA"/>
    <w:rsid w:val="00B2565C"/>
    <w:rsid w:val="00B53983"/>
    <w:rsid w:val="00B85144"/>
    <w:rsid w:val="00BD15BF"/>
    <w:rsid w:val="00BD611C"/>
    <w:rsid w:val="00BE1B4F"/>
    <w:rsid w:val="00C11C81"/>
    <w:rsid w:val="00C12159"/>
    <w:rsid w:val="00C20998"/>
    <w:rsid w:val="00C36370"/>
    <w:rsid w:val="00C82BE6"/>
    <w:rsid w:val="00CD4D99"/>
    <w:rsid w:val="00CF50E3"/>
    <w:rsid w:val="00D841FA"/>
    <w:rsid w:val="00D92E49"/>
    <w:rsid w:val="00DA07EF"/>
    <w:rsid w:val="00DC2EA1"/>
    <w:rsid w:val="00DD7105"/>
    <w:rsid w:val="00DE0F9B"/>
    <w:rsid w:val="00E0551F"/>
    <w:rsid w:val="00E0720F"/>
    <w:rsid w:val="00E16D7A"/>
    <w:rsid w:val="00E25E5C"/>
    <w:rsid w:val="00E72312"/>
    <w:rsid w:val="00EC7B9E"/>
    <w:rsid w:val="00ED6944"/>
    <w:rsid w:val="00EE5C80"/>
    <w:rsid w:val="00EF096D"/>
    <w:rsid w:val="00F031DC"/>
    <w:rsid w:val="00F12CC5"/>
    <w:rsid w:val="00F4744B"/>
    <w:rsid w:val="00F707E4"/>
    <w:rsid w:val="00FB53CE"/>
    <w:rsid w:val="00FD0D95"/>
    <w:rsid w:val="00FD2D66"/>
    <w:rsid w:val="00FE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C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91ECC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91ECC"/>
    <w:rPr>
      <w:b/>
      <w:bCs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691ECC"/>
    <w:pPr>
      <w:spacing w:before="120"/>
      <w:ind w:left="4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691ECC"/>
    <w:rPr>
      <w:b/>
      <w:bCs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691E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691ECC"/>
    <w:rPr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691ECC"/>
    <w:rPr>
      <w:vertAlign w:val="superscript"/>
    </w:rPr>
  </w:style>
  <w:style w:type="character" w:styleId="Hyperlink">
    <w:name w:val="Hyperlink"/>
    <w:basedOn w:val="Fontepargpadro"/>
    <w:uiPriority w:val="99"/>
    <w:semiHidden/>
    <w:rsid w:val="00691ECC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rsid w:val="00FD0D9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locked/>
    <w:rsid w:val="00FD0D95"/>
  </w:style>
  <w:style w:type="character" w:styleId="Refdenotadefim">
    <w:name w:val="endnote reference"/>
    <w:basedOn w:val="Fontepargpadro"/>
    <w:uiPriority w:val="99"/>
    <w:semiHidden/>
    <w:rsid w:val="00FD0D95"/>
    <w:rPr>
      <w:vertAlign w:val="superscript"/>
    </w:rPr>
  </w:style>
  <w:style w:type="paragraph" w:customStyle="1" w:styleId="Default">
    <w:name w:val="Default"/>
    <w:uiPriority w:val="99"/>
    <w:rsid w:val="00CD4D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Fontepargpadro"/>
    <w:uiPriority w:val="99"/>
    <w:rsid w:val="0051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bci.org/rabci/sites/default/files/Fontanelli-Memori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MEMÓRIA EMPRESARIAL COMO FERRAMENTA DE RELAÇÕES PÚBLICAS</vt:lpstr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MEMÓRIA EMPRESARIAL COMO FERRAMENTA DE RELAÇÕES PÚBLICAS</dc:title>
  <dc:creator>brendo.santos</dc:creator>
  <cp:lastModifiedBy>Usuario</cp:lastModifiedBy>
  <cp:revision>2</cp:revision>
  <dcterms:created xsi:type="dcterms:W3CDTF">2013-09-21T14:33:00Z</dcterms:created>
  <dcterms:modified xsi:type="dcterms:W3CDTF">2013-09-21T14:33:00Z</dcterms:modified>
</cp:coreProperties>
</file>